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0A047BBD" w:rsidR="00473922" w:rsidRPr="00190750" w:rsidRDefault="001755B2" w:rsidP="00190750">
                  <w:pPr>
                    <w:pStyle w:val="ad"/>
                    <w:widowControl/>
                    <w:rPr>
                      <w:rFonts w:ascii="ＭＳ ゴシック" w:eastAsia="ＭＳ ゴシック" w:hAnsi="ＭＳ ゴシック"/>
                      <w:sz w:val="22"/>
                      <w:szCs w:val="22"/>
                    </w:rPr>
                  </w:pPr>
                  <w:r w:rsidRPr="001755B2">
                    <w:rPr>
                      <w:rFonts w:ascii="ＭＳ ゴシック" w:eastAsia="ＭＳ ゴシック" w:hAnsi="ＭＳ ゴシック" w:hint="eastAsia"/>
                      <w:sz w:val="22"/>
                      <w:szCs w:val="22"/>
                    </w:rPr>
                    <w:t>冬季における柱頭部の場所打ちコンクリートの施工管理方法に関する技術提案</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1755B2"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w:t>
            </w:r>
            <w:r w:rsidR="0061648C" w:rsidRPr="001755B2">
              <w:rPr>
                <w:rFonts w:ascii="ＭＳ ゴシック" w:eastAsia="ＭＳ ゴシック" w:hAnsi="ＭＳ ゴシック" w:hint="eastAsia"/>
                <w:b w:val="0"/>
                <w:color w:val="auto"/>
              </w:rPr>
              <w:t>価項目</w:t>
            </w:r>
            <w:r w:rsidRPr="001755B2">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1755B2"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6CB244EC" w:rsidR="00EA75B7" w:rsidRPr="001755B2" w:rsidRDefault="001755B2" w:rsidP="00EA75B7">
                  <w:pPr>
                    <w:pStyle w:val="aff0"/>
                    <w:rPr>
                      <w:rFonts w:ascii="ＭＳ ゴシック" w:eastAsia="ＭＳ ゴシック" w:hAnsi="ＭＳ ゴシック"/>
                      <w:b w:val="0"/>
                      <w:color w:val="auto"/>
                    </w:rPr>
                  </w:pPr>
                  <w:r w:rsidRPr="001755B2">
                    <w:rPr>
                      <w:rFonts w:ascii="ＭＳ ゴシック" w:eastAsia="ＭＳ ゴシック" w:hAnsi="ＭＳ ゴシック" w:hint="eastAsia"/>
                      <w:b w:val="0"/>
                      <w:color w:val="auto"/>
                    </w:rPr>
                    <w:t>クレーン作業時における高速道路の利用者に対する安全性向上に関する技術提案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43645D88" w:rsidR="00E30BE2" w:rsidRPr="00190750" w:rsidRDefault="001755B2" w:rsidP="00DD3827">
                  <w:pPr>
                    <w:pStyle w:val="ad"/>
                    <w:widowControl/>
                    <w:rPr>
                      <w:rFonts w:ascii="ＭＳ ゴシック" w:eastAsia="ＭＳ ゴシック" w:hAnsi="ＭＳ ゴシック"/>
                      <w:sz w:val="22"/>
                      <w:szCs w:val="22"/>
                    </w:rPr>
                  </w:pPr>
                  <w:r w:rsidRPr="001755B2">
                    <w:rPr>
                      <w:rFonts w:ascii="ＭＳ ゴシック" w:eastAsia="ＭＳ ゴシック" w:hAnsi="ＭＳ ゴシック" w:hint="eastAsia"/>
                      <w:sz w:val="22"/>
                      <w:szCs w:val="22"/>
                    </w:rPr>
                    <w:t>冬季における柱頭部の場所打ちコンクリートの施工管理方法に関する技術提案</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5FE4FF06" w:rsidR="00EA75B7" w:rsidRPr="00502048" w:rsidRDefault="001755B2" w:rsidP="00DD3827">
                  <w:pPr>
                    <w:pStyle w:val="ad"/>
                    <w:spacing w:line="240" w:lineRule="auto"/>
                    <w:rPr>
                      <w:rFonts w:ascii="ＭＳ ゴシック" w:eastAsia="ＭＳ ゴシック" w:hAnsi="ＭＳ ゴシック"/>
                      <w:sz w:val="22"/>
                      <w:szCs w:val="22"/>
                    </w:rPr>
                  </w:pPr>
                  <w:r w:rsidRPr="001755B2">
                    <w:rPr>
                      <w:rFonts w:ascii="ＭＳ ゴシック" w:eastAsia="ＭＳ ゴシック" w:hAnsi="ＭＳ ゴシック" w:hint="eastAsia"/>
                      <w:sz w:val="22"/>
                      <w:szCs w:val="22"/>
                    </w:rPr>
                    <w:t>クレーン作業時における高速道路の利用者に対する安全性向上に関する技術提案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12571078" w:rsidR="00187885" w:rsidRPr="00DD3827" w:rsidRDefault="001755B2" w:rsidP="00DD3827">
                  <w:pPr>
                    <w:pStyle w:val="ad"/>
                    <w:widowControl/>
                    <w:rPr>
                      <w:rFonts w:ascii="ＭＳ ゴシック" w:eastAsia="ＭＳ ゴシック" w:hAnsi="ＭＳ ゴシック" w:hint="eastAsia"/>
                      <w:sz w:val="22"/>
                      <w:szCs w:val="22"/>
                    </w:rPr>
                  </w:pPr>
                  <w:r w:rsidRPr="001755B2">
                    <w:rPr>
                      <w:rFonts w:ascii="ＭＳ ゴシック" w:eastAsia="ＭＳ ゴシック" w:hAnsi="ＭＳ ゴシック" w:hint="eastAsia"/>
                      <w:sz w:val="22"/>
                      <w:szCs w:val="22"/>
                    </w:rPr>
                    <w:t>冬季における柱頭部の場所打ちコンクリートの施工管理方法に関する技術提案</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5B2"/>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0750"/>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3922"/>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979"/>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2EF5"/>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2E24"/>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3827"/>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C7AEE"/>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266</Words>
  <Characters>1522</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2025-04-03T00:19:00Z</dcterms:modified>
</cp:coreProperties>
</file>